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CC5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1"/>
          <w:position w:val="1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"/>
          <w:position w:val="14"/>
          <w:sz w:val="32"/>
          <w:szCs w:val="32"/>
          <w:lang w:val="en-US" w:eastAsia="zh-CN"/>
        </w:rPr>
        <w:t>附件3</w:t>
      </w:r>
    </w:p>
    <w:p w14:paraId="3CED6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768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position w:val="14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position w:val="14"/>
          <w:sz w:val="44"/>
          <w:szCs w:val="44"/>
          <w:lang w:val="en-US" w:eastAsia="zh-CN"/>
        </w:rPr>
        <w:t>“时光同行者”参与标准</w:t>
      </w:r>
      <w:bookmarkEnd w:id="0"/>
    </w:p>
    <w:p w14:paraId="76D0E0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pacing w:val="1"/>
          <w:position w:val="1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"/>
          <w:position w:val="14"/>
          <w:sz w:val="32"/>
          <w:szCs w:val="32"/>
          <w:lang w:val="en-US" w:eastAsia="zh-CN"/>
        </w:rPr>
        <w:t>一、参与对象</w:t>
      </w:r>
    </w:p>
    <w:p w14:paraId="2B660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（一）专家学者</w:t>
      </w:r>
    </w:p>
    <w:p w14:paraId="0564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由大赛组委会根据专家学者的贡献、参与度以及影响力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综合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评定。</w:t>
      </w:r>
    </w:p>
    <w:p w14:paraId="074BD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在校师生</w:t>
      </w:r>
    </w:p>
    <w:p w14:paraId="449B9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多次参与大赛的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组织、辅导及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作品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评选工作，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表现突出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积极参加大赛相关活动，有显著的个人成长和荣誉收获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有一定的组织能力和较好的影响力，愿意分享自己的参赛、获奖经验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；其他未尽因素或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选原因，将由大赛组委会结合实际情况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综合考虑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</w:p>
    <w:p w14:paraId="4345B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（三）社会人士</w:t>
      </w:r>
    </w:p>
    <w:p w14:paraId="4FC6F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在文学领域取得突出成就，作品广泛传播，深受读者喜爱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与大赛渊源深厚，愿意参与大赛的宣传及活动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在社会各界有一定的知名度和影响力，对大赛的持续发展有积极作用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；其他未尽因素或推选原因，将由大赛组委会结合实际情况综合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考虑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</w:p>
    <w:p w14:paraId="7B7FF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二、参与方式</w:t>
      </w:r>
    </w:p>
    <w:p w14:paraId="54270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专家学者：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由大赛组委会直接邀请，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组委会向嘉宾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征询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是否同意参加并录制祝贺视频或出席颁奖典礼。</w:t>
      </w:r>
    </w:p>
    <w:p w14:paraId="0B13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在校师生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采取推荐与自荐相结合的方式。由学校或个人提交相关材料至大赛组委会邮箱，材料包括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但不限于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个人简介、荣誉证书、与大赛相关的活动照片或视频等。</w:t>
      </w:r>
    </w:p>
    <w:p w14:paraId="2D6BD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社会人士：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采取推荐与自荐相结合的方式。提交材料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与上述“在校师生”一致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</w:p>
    <w:p w14:paraId="6AF1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提交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邮箱：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"mailto:（zuweihui@cxzwds.cn" </w:instrTex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zuweihui@cxzwds.cn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，邮件标题及文件命名需按照“姓名+学校/单位+类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别”的格式进行填写。</w:t>
      </w:r>
    </w:p>
    <w:p w14:paraId="14FF6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4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295"/>
        <w:gridCol w:w="2202"/>
        <w:gridCol w:w="2162"/>
      </w:tblGrid>
      <w:tr w14:paraId="620B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640" w:type="dxa"/>
            <w:gridSpan w:val="4"/>
            <w:vAlign w:val="center"/>
          </w:tcPr>
          <w:p w14:paraId="37C5E4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1"/>
                <w:position w:val="14"/>
                <w:sz w:val="32"/>
                <w:szCs w:val="32"/>
                <w:vertAlign w:val="baseline"/>
                <w:lang w:val="en-US" w:eastAsia="zh-CN"/>
              </w:rPr>
              <w:t>“时光同行者”个人信息表</w:t>
            </w:r>
          </w:p>
        </w:tc>
      </w:tr>
      <w:tr w14:paraId="118A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640" w:type="dxa"/>
            <w:gridSpan w:val="4"/>
            <w:vAlign w:val="center"/>
          </w:tcPr>
          <w:p w14:paraId="3E89C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2" w:firstLineChars="1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  <w:t>个人信息</w:t>
            </w:r>
          </w:p>
        </w:tc>
      </w:tr>
      <w:tr w14:paraId="1EAC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81" w:type="dxa"/>
            <w:vAlign w:val="center"/>
          </w:tcPr>
          <w:p w14:paraId="37058F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95" w:type="dxa"/>
            <w:vAlign w:val="center"/>
          </w:tcPr>
          <w:p w14:paraId="720D7A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443ABA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62" w:type="dxa"/>
            <w:vAlign w:val="center"/>
          </w:tcPr>
          <w:p w14:paraId="02991D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C9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81" w:type="dxa"/>
            <w:vAlign w:val="center"/>
          </w:tcPr>
          <w:p w14:paraId="67D309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95" w:type="dxa"/>
            <w:vAlign w:val="center"/>
          </w:tcPr>
          <w:p w14:paraId="54B0F9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4E5B63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所在单位及职务</w:t>
            </w:r>
          </w:p>
        </w:tc>
        <w:tc>
          <w:tcPr>
            <w:tcW w:w="2162" w:type="dxa"/>
            <w:vAlign w:val="center"/>
          </w:tcPr>
          <w:p w14:paraId="53FB98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A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81" w:type="dxa"/>
            <w:vAlign w:val="center"/>
          </w:tcPr>
          <w:p w14:paraId="039627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95" w:type="dxa"/>
            <w:vAlign w:val="center"/>
          </w:tcPr>
          <w:p w14:paraId="7344D9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28066F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162" w:type="dxa"/>
            <w:vAlign w:val="center"/>
          </w:tcPr>
          <w:p w14:paraId="4E8F45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E8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981" w:type="dxa"/>
            <w:vAlign w:val="center"/>
          </w:tcPr>
          <w:p w14:paraId="725012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6659" w:type="dxa"/>
            <w:gridSpan w:val="3"/>
            <w:vAlign w:val="center"/>
          </w:tcPr>
          <w:p w14:paraId="4FA36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CB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981" w:type="dxa"/>
            <w:vAlign w:val="center"/>
          </w:tcPr>
          <w:p w14:paraId="436FD5B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40A083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  <w:t>是否接受邀请出席颁奖典礼</w:t>
            </w:r>
          </w:p>
          <w:p w14:paraId="0A64D69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  <w:t>（若入选）</w:t>
            </w:r>
          </w:p>
        </w:tc>
        <w:tc>
          <w:tcPr>
            <w:tcW w:w="6659" w:type="dxa"/>
            <w:gridSpan w:val="3"/>
            <w:vAlign w:val="center"/>
          </w:tcPr>
          <w:p w14:paraId="4902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  <w:t>□是              □否</w:t>
            </w:r>
          </w:p>
        </w:tc>
      </w:tr>
      <w:tr w14:paraId="67DD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981" w:type="dxa"/>
            <w:vAlign w:val="center"/>
          </w:tcPr>
          <w:p w14:paraId="5C4105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与大赛关联事迹</w:t>
            </w:r>
          </w:p>
        </w:tc>
        <w:tc>
          <w:tcPr>
            <w:tcW w:w="6659" w:type="dxa"/>
            <w:gridSpan w:val="3"/>
            <w:vAlign w:val="top"/>
          </w:tcPr>
          <w:p w14:paraId="0655D8E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6686F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列举参与大赛活动、提供专业支持等具体事例（如出席评审、举办讲座等）；</w:t>
            </w:r>
          </w:p>
          <w:p w14:paraId="5586685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  <w:t>2.说明组织学生参赛情况、学校在大赛获奖成果等；</w:t>
            </w:r>
          </w:p>
          <w:p w14:paraId="01211AF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  <w:t>3.分享指导学生参赛获奖经历、借助大赛开展教学创新情况；</w:t>
            </w:r>
          </w:p>
          <w:p w14:paraId="2DE4371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  <w:t>4.讲述参赛次数、获奖情况及因大赛获得的成长机遇；</w:t>
            </w:r>
          </w:p>
          <w:p w14:paraId="1363D25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  <w:t>5.回忆参赛获奖经历、受大赛影响在写作事业发展故事或对大赛支持行为；</w:t>
            </w:r>
          </w:p>
          <w:p w14:paraId="1A97713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  <w:t>6.想对大赛说些什么？</w:t>
            </w:r>
          </w:p>
          <w:p w14:paraId="54E0092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kern w:val="2"/>
                <w:position w:val="14"/>
                <w:sz w:val="24"/>
                <w:szCs w:val="24"/>
                <w:vertAlign w:val="baseline"/>
                <w:lang w:val="en-US" w:eastAsia="zh-CN" w:bidi="ar-SA"/>
              </w:rPr>
              <w:t>7.其他相关……</w:t>
            </w:r>
          </w:p>
        </w:tc>
      </w:tr>
    </w:tbl>
    <w:p w14:paraId="460CC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1625E"/>
    <w:rsid w:val="1F21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2025-04-16T09:06:00Z</dcterms:created>
  <dc:creator>Even</dc:creator>
  <cp:lastModifiedBy>Even</cp:lastModifiedBy>
  <dcterms:modified xsi:type="dcterms:W3CDTF">2025-04-16T09:06:27Z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27A484AFD9CD4822A40EEBA91703A5CB_11</vt:lpwstr>
  </property>
  <property fmtid="{D5CDD505-2E9C-101B-9397-08002B2CF9AE}" pid="4" name="KSOTemplateDocerSaveRecord">
    <vt:lpwstr>eyJoZGlkIjoiOGNlNGNmMDZhMDE4MGM0MDI0Zjg5ZGE5MjU2ZjY3OTAiLCJ1c2VySWQiOiI3MTY1NTE2MzkifQ==</vt:lpwstr>
  </property>
</Properties>
</file>